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D" w:rsidRDefault="004B4CCD" w:rsidP="004B4C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Вэйхай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через</w:t>
      </w:r>
      <w:r w:rsidRPr="00F92C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Далянь</w:t>
      </w:r>
      <w:r w:rsidRPr="00F92C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14 дней</w:t>
      </w:r>
    </w:p>
    <w:p w:rsidR="004B4CCD" w:rsidRPr="00631DE1" w:rsidRDefault="004B4CCD" w:rsidP="004B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Тип: </w:t>
      </w:r>
      <w:r w:rsidRPr="004B4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</w:p>
    <w:p w:rsidR="004B4CCD" w:rsidRPr="00631DE1" w:rsidRDefault="004B4CCD" w:rsidP="004B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Турфирма: </w:t>
      </w:r>
      <w:r w:rsidRPr="004B4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Ритм-10</w:t>
      </w:r>
    </w:p>
    <w:p w:rsidR="004B4CCD" w:rsidRPr="00631DE1" w:rsidRDefault="004B4CCD" w:rsidP="004B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Маршрут:</w:t>
      </w:r>
      <w:r w:rsidRPr="0063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 – Далянь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Янтай</w:t>
      </w:r>
      <w:proofErr w:type="spellEnd"/>
      <w:r w:rsidRPr="0063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Вэйхай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Далянь - </w:t>
      </w:r>
      <w:r w:rsidRPr="00631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</w:p>
    <w:p w:rsidR="004B4CCD" w:rsidRPr="00631DE1" w:rsidRDefault="004B4CCD" w:rsidP="004B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Длительность:</w:t>
      </w:r>
      <w:r w:rsidRPr="0063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>
        <w:t xml:space="preserve"> дней</w:t>
      </w:r>
      <w:r w:rsidRPr="00631DE1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31DE1">
        <w:rPr>
          <w:rFonts w:ascii="Times New Roman" w:hAnsi="Times New Roman" w:cs="Times New Roman"/>
          <w:sz w:val="24"/>
          <w:szCs w:val="24"/>
        </w:rPr>
        <w:t xml:space="preserve"> ночей</w:t>
      </w:r>
    </w:p>
    <w:p w:rsidR="004B4CCD" w:rsidRPr="00631DE1" w:rsidRDefault="004B4CCD" w:rsidP="004B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самолёт, катер</w:t>
      </w:r>
    </w:p>
    <w:p w:rsidR="000F7135" w:rsidRDefault="00FE6957" w:rsidP="00FE69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2003 году город </w:t>
      </w:r>
      <w:proofErr w:type="spellStart"/>
      <w:r>
        <w:rPr>
          <w:rFonts w:ascii="Tahoma" w:hAnsi="Tahoma" w:cs="Tahoma"/>
          <w:sz w:val="24"/>
          <w:szCs w:val="24"/>
        </w:rPr>
        <w:t>Вэйхай</w:t>
      </w:r>
      <w:proofErr w:type="spellEnd"/>
      <w:r>
        <w:rPr>
          <w:rFonts w:ascii="Tahoma" w:hAnsi="Tahoma" w:cs="Tahoma"/>
          <w:sz w:val="24"/>
          <w:szCs w:val="24"/>
        </w:rPr>
        <w:t xml:space="preserve"> был признан ЮНЕСКО «наиболее благоприятным для жизни человека». Не удивительно, ведь 80 процентов его территории покрыто зеленью, рядом море, а воздух настоян на ароматах хвойного леса. Просто райский уголок, в который стремятся попасть на постоянное жительство многие китайцы.  </w:t>
      </w:r>
    </w:p>
    <w:p w:rsidR="00FE6957" w:rsidRDefault="00FE6957" w:rsidP="00FE6957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Вэйхай</w:t>
      </w:r>
      <w:proofErr w:type="spellEnd"/>
      <w:r>
        <w:rPr>
          <w:rFonts w:ascii="Tahoma" w:hAnsi="Tahoma" w:cs="Tahoma"/>
          <w:sz w:val="24"/>
          <w:szCs w:val="24"/>
        </w:rPr>
        <w:t xml:space="preserve"> расположен недалеко от Корейского полуострова, что наложило определённый отпечаток на жизнь местного населения: всюду вывески на корейском языке, много корейских магазинов и ресторанов. Ежегодно проводятся ярмарки китайско-корейских товаров. Корейцы частенько наведываются в этот город на выходные, чтобы поиграть в гольф или попариться в горячих источниках.</w:t>
      </w:r>
    </w:p>
    <w:p w:rsidR="00FE6957" w:rsidRDefault="00FE6957" w:rsidP="00FE69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Многочисленные туристы с большим интересом знакомятся с достопримечательностями города.</w:t>
      </w:r>
      <w:r w:rsidR="0076256F">
        <w:rPr>
          <w:rFonts w:ascii="Tahoma" w:hAnsi="Tahoma" w:cs="Tahoma"/>
          <w:sz w:val="24"/>
          <w:szCs w:val="24"/>
        </w:rPr>
        <w:t xml:space="preserve"> </w:t>
      </w:r>
      <w:r w:rsidR="007253A1">
        <w:rPr>
          <w:rFonts w:ascii="Tahoma" w:hAnsi="Tahoma" w:cs="Tahoma"/>
          <w:sz w:val="24"/>
          <w:szCs w:val="24"/>
        </w:rPr>
        <w:t xml:space="preserve">Привлекают всеобщее внимание </w:t>
      </w:r>
      <w:r w:rsidR="00302961">
        <w:rPr>
          <w:rFonts w:ascii="Tahoma" w:hAnsi="Tahoma" w:cs="Tahoma"/>
          <w:sz w:val="24"/>
          <w:szCs w:val="24"/>
        </w:rPr>
        <w:t>С</w:t>
      </w:r>
      <w:r w:rsidR="007253A1">
        <w:rPr>
          <w:rFonts w:ascii="Tahoma" w:hAnsi="Tahoma" w:cs="Tahoma"/>
          <w:sz w:val="24"/>
          <w:szCs w:val="24"/>
        </w:rPr>
        <w:t xml:space="preserve">торожевая башня, Международный маяк, уникальный Музей значков с изображением Мао Цзэдуна, Музей жемчуга, Парк диких животных. Перед поездкой стоит внимательно ознакомиться с перечнем достопримечательностей, потому что посетить все совершенно нереально. Хочется ведь ещё и в </w:t>
      </w:r>
      <w:proofErr w:type="spellStart"/>
      <w:r w:rsidR="007253A1">
        <w:rPr>
          <w:rFonts w:ascii="Tahoma" w:hAnsi="Tahoma" w:cs="Tahoma"/>
          <w:sz w:val="24"/>
          <w:szCs w:val="24"/>
        </w:rPr>
        <w:t>Янтай</w:t>
      </w:r>
      <w:proofErr w:type="spellEnd"/>
      <w:r w:rsidR="007253A1">
        <w:rPr>
          <w:rFonts w:ascii="Tahoma" w:hAnsi="Tahoma" w:cs="Tahoma"/>
          <w:sz w:val="24"/>
          <w:szCs w:val="24"/>
        </w:rPr>
        <w:t xml:space="preserve"> съездить, где в Музее вина можно </w:t>
      </w:r>
      <w:proofErr w:type="spellStart"/>
      <w:r w:rsidR="007253A1">
        <w:rPr>
          <w:rFonts w:ascii="Tahoma" w:hAnsi="Tahoma" w:cs="Tahoma"/>
          <w:sz w:val="24"/>
          <w:szCs w:val="24"/>
        </w:rPr>
        <w:t>продегустировать</w:t>
      </w:r>
      <w:proofErr w:type="spellEnd"/>
      <w:r w:rsidR="007253A1">
        <w:rPr>
          <w:rFonts w:ascii="Tahoma" w:hAnsi="Tahoma" w:cs="Tahoma"/>
          <w:sz w:val="24"/>
          <w:szCs w:val="24"/>
        </w:rPr>
        <w:t xml:space="preserve"> замечательный напиток и поучаствовать в разливе бренди. Неплохо бы и в термальных источниках искупаться, известных тем, что в них содержится до 20 микроэлементов, которые помогают избавиться от многих недугов. Ну и Храм </w:t>
      </w:r>
      <w:proofErr w:type="spellStart"/>
      <w:r w:rsidR="007253A1">
        <w:rPr>
          <w:rFonts w:ascii="Tahoma" w:hAnsi="Tahoma" w:cs="Tahoma"/>
          <w:sz w:val="24"/>
          <w:szCs w:val="24"/>
        </w:rPr>
        <w:t>Цинь</w:t>
      </w:r>
      <w:proofErr w:type="spellEnd"/>
      <w:r w:rsidR="007253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53A1">
        <w:rPr>
          <w:rFonts w:ascii="Tahoma" w:hAnsi="Tahoma" w:cs="Tahoma"/>
          <w:sz w:val="24"/>
          <w:szCs w:val="24"/>
        </w:rPr>
        <w:t>Шихуан-ди</w:t>
      </w:r>
      <w:proofErr w:type="spellEnd"/>
      <w:r w:rsidR="007253A1">
        <w:rPr>
          <w:rFonts w:ascii="Tahoma" w:hAnsi="Tahoma" w:cs="Tahoma"/>
          <w:sz w:val="24"/>
          <w:szCs w:val="24"/>
        </w:rPr>
        <w:t xml:space="preserve"> привлекает, в нём установлены статуи богов, лица которых сделаны из чистого золота. Любители рыбалки могут там выйти в открытое море, чтобы попытать удачу и выловить знаменитую «чёрную рыбу», вес которой может превышать 30 кг. А Лебедино</w:t>
      </w:r>
      <w:r w:rsidR="00553058">
        <w:rPr>
          <w:rFonts w:ascii="Tahoma" w:hAnsi="Tahoma" w:cs="Tahoma"/>
          <w:sz w:val="24"/>
          <w:szCs w:val="24"/>
        </w:rPr>
        <w:t>е</w:t>
      </w:r>
      <w:r w:rsidR="007253A1">
        <w:rPr>
          <w:rFonts w:ascii="Tahoma" w:hAnsi="Tahoma" w:cs="Tahoma"/>
          <w:sz w:val="24"/>
          <w:szCs w:val="24"/>
        </w:rPr>
        <w:t xml:space="preserve"> озеро – это сказка наяву, даже поговорка существует «</w:t>
      </w:r>
      <w:proofErr w:type="spellStart"/>
      <w:r w:rsidR="007253A1">
        <w:rPr>
          <w:rFonts w:ascii="Tahoma" w:hAnsi="Tahoma" w:cs="Tahoma"/>
          <w:sz w:val="24"/>
          <w:szCs w:val="24"/>
        </w:rPr>
        <w:t>Вэйхай</w:t>
      </w:r>
      <w:proofErr w:type="spellEnd"/>
      <w:r w:rsidR="007253A1">
        <w:rPr>
          <w:rFonts w:ascii="Tahoma" w:hAnsi="Tahoma" w:cs="Tahoma"/>
          <w:sz w:val="24"/>
          <w:szCs w:val="24"/>
        </w:rPr>
        <w:t xml:space="preserve"> – птичий рай</w:t>
      </w:r>
      <w:r w:rsidR="002A35B2">
        <w:rPr>
          <w:rFonts w:ascii="Tahoma" w:hAnsi="Tahoma" w:cs="Tahoma"/>
          <w:sz w:val="24"/>
          <w:szCs w:val="24"/>
        </w:rPr>
        <w:t>»</w:t>
      </w:r>
      <w:r w:rsidR="007253A1">
        <w:rPr>
          <w:rFonts w:ascii="Tahoma" w:hAnsi="Tahoma" w:cs="Tahoma"/>
          <w:sz w:val="24"/>
          <w:szCs w:val="24"/>
        </w:rPr>
        <w:t xml:space="preserve">. </w:t>
      </w:r>
      <w:r w:rsidR="00E175D2">
        <w:rPr>
          <w:rFonts w:ascii="Tahoma" w:hAnsi="Tahoma" w:cs="Tahoma"/>
          <w:sz w:val="24"/>
          <w:szCs w:val="24"/>
        </w:rPr>
        <w:t xml:space="preserve">Интересен и парк </w:t>
      </w:r>
      <w:proofErr w:type="spellStart"/>
      <w:r w:rsidR="00E175D2">
        <w:rPr>
          <w:rFonts w:ascii="Tahoma" w:hAnsi="Tahoma" w:cs="Tahoma"/>
          <w:sz w:val="24"/>
          <w:szCs w:val="24"/>
        </w:rPr>
        <w:t>Пэнлая</w:t>
      </w:r>
      <w:proofErr w:type="spellEnd"/>
      <w:r w:rsidR="00E175D2">
        <w:rPr>
          <w:rFonts w:ascii="Tahoma" w:hAnsi="Tahoma" w:cs="Tahoma"/>
          <w:sz w:val="24"/>
          <w:szCs w:val="24"/>
        </w:rPr>
        <w:t>, о котором китайцы рассказывают такую легенду. Мол, стояли в море пять гор, жили на них в окружении нефритовых строений и необыкновенно ароматных цветов бессмертные святые. Одно им не нравилось – эти горы-острова вечно носились по морю. Пожаловались старцы своему главному богу, который послал им на помощь громадных черепах, чтобы они посменно держа</w:t>
      </w:r>
      <w:r w:rsidR="002C6836">
        <w:rPr>
          <w:rFonts w:ascii="Tahoma" w:hAnsi="Tahoma" w:cs="Tahoma"/>
          <w:sz w:val="24"/>
          <w:szCs w:val="24"/>
        </w:rPr>
        <w:t>л</w:t>
      </w:r>
      <w:r w:rsidR="00E175D2">
        <w:rPr>
          <w:rFonts w:ascii="Tahoma" w:hAnsi="Tahoma" w:cs="Tahoma"/>
          <w:sz w:val="24"/>
          <w:szCs w:val="24"/>
        </w:rPr>
        <w:t xml:space="preserve">и острова на своих головах. </w:t>
      </w:r>
      <w:r w:rsidR="002C6836">
        <w:rPr>
          <w:rFonts w:ascii="Tahoma" w:hAnsi="Tahoma" w:cs="Tahoma"/>
          <w:sz w:val="24"/>
          <w:szCs w:val="24"/>
        </w:rPr>
        <w:t xml:space="preserve">Но, как водится, помешал злодей, поймавший несколько черепах на крючок. Две горы унесло в океан, а оставшимся трём посвятили этот парк. </w:t>
      </w:r>
      <w:r w:rsidR="00DE392F">
        <w:rPr>
          <w:rFonts w:ascii="Tahoma" w:hAnsi="Tahoma" w:cs="Tahoma"/>
          <w:sz w:val="24"/>
          <w:szCs w:val="24"/>
        </w:rPr>
        <w:t>В общем, в этом городе заскучать невозможно. Особенно если отправиться на один из великолепных пляжей.</w:t>
      </w:r>
    </w:p>
    <w:p w:rsidR="00FE6957" w:rsidRPr="00DE392F" w:rsidRDefault="00DE392F" w:rsidP="00FE6957">
      <w:p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</w:rPr>
        <w:t>Туристы оккупируют пляжи уже в мае, когда вода нагревается до 16</w:t>
      </w:r>
      <w:proofErr w:type="gramStart"/>
      <w:r w:rsidRPr="00AA7D9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92F">
        <w:rPr>
          <w:rFonts w:ascii="Tahoma" w:eastAsia="Times New Roman" w:hAnsi="Tahoma" w:cs="Tahoma"/>
          <w:sz w:val="24"/>
          <w:szCs w:val="24"/>
          <w:lang w:eastAsia="ru-RU"/>
        </w:rPr>
        <w:t>в июле её температура 24</w:t>
      </w:r>
      <w:r w:rsidRPr="00AA7D9E">
        <w:rPr>
          <w:rFonts w:ascii="Tahoma" w:eastAsia="Times New Roman" w:hAnsi="Tahoma" w:cs="Tahoma"/>
          <w:sz w:val="24"/>
          <w:szCs w:val="24"/>
          <w:lang w:eastAsia="ru-RU"/>
        </w:rPr>
        <w:t>°.</w:t>
      </w:r>
      <w:r w:rsidRPr="00DE392F">
        <w:rPr>
          <w:rFonts w:ascii="Tahoma" w:eastAsia="Times New Roman" w:hAnsi="Tahoma" w:cs="Tahoma"/>
          <w:sz w:val="24"/>
          <w:szCs w:val="24"/>
          <w:lang w:eastAsia="ru-RU"/>
        </w:rPr>
        <w:t xml:space="preserve"> Море</w:t>
      </w:r>
      <w:r w:rsidR="00E175D2">
        <w:rPr>
          <w:rFonts w:ascii="Tahoma" w:eastAsia="Times New Roman" w:hAnsi="Tahoma" w:cs="Tahoma"/>
          <w:sz w:val="24"/>
          <w:szCs w:val="24"/>
          <w:lang w:eastAsia="ru-RU"/>
        </w:rPr>
        <w:t xml:space="preserve"> чистое и прозрачное, пляжи ухоженные, почти все указатели продублированы на русском языке, а сервис вполне профессиональный. </w:t>
      </w:r>
    </w:p>
    <w:p w:rsidR="00D61AA5" w:rsidRDefault="00D61AA5" w:rsidP="00D6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ТУРА</w:t>
      </w:r>
      <w:r w:rsidR="002C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(вылет по средам, пятницам, воскресеньям)</w:t>
      </w:r>
    </w:p>
    <w:p w:rsidR="002C6836" w:rsidRDefault="002C6836" w:rsidP="002C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36" w:rsidRDefault="00942B26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1-й день.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Сбор в международном терминале аэропорта Владивосток. Регистрация на рейс Владивосток – Далянь. Вылет в 23:25 (в пути 2 часа 15 минут). Прибытие в Далянь в 23:40 (время пекинское, разница с Владивостоком -2 часа). Прохождение таможенного и пограничного контроля.</w:t>
      </w:r>
    </w:p>
    <w:p w:rsidR="00942B26" w:rsidRDefault="00942B26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2-й день. </w:t>
      </w:r>
      <w:proofErr w:type="spellStart"/>
      <w:r w:rsidR="001A6C22">
        <w:rPr>
          <w:rFonts w:ascii="Tahoma" w:eastAsia="Times New Roman" w:hAnsi="Tahoma" w:cs="Tahoma"/>
          <w:sz w:val="24"/>
          <w:szCs w:val="24"/>
          <w:lang w:eastAsia="ru-RU"/>
        </w:rPr>
        <w:t>Трансфер</w:t>
      </w:r>
      <w:proofErr w:type="spellEnd"/>
      <w:r w:rsidR="001A6C22">
        <w:rPr>
          <w:rFonts w:ascii="Tahoma" w:eastAsia="Times New Roman" w:hAnsi="Tahoma" w:cs="Tahoma"/>
          <w:sz w:val="24"/>
          <w:szCs w:val="24"/>
          <w:lang w:eastAsia="ru-RU"/>
        </w:rPr>
        <w:t xml:space="preserve"> в отель. Размещение в </w:t>
      </w:r>
      <w:proofErr w:type="spellStart"/>
      <w:r w:rsidR="001A6C22">
        <w:rPr>
          <w:rFonts w:ascii="Tahoma" w:eastAsia="Times New Roman" w:hAnsi="Tahoma" w:cs="Tahoma"/>
          <w:sz w:val="24"/>
          <w:szCs w:val="24"/>
          <w:lang w:val="en-US" w:eastAsia="ru-RU"/>
        </w:rPr>
        <w:t>Bohai</w:t>
      </w:r>
      <w:proofErr w:type="spellEnd"/>
      <w:r w:rsidR="001A6C22" w:rsidRPr="001A6C2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A6C22">
        <w:rPr>
          <w:rFonts w:ascii="Tahoma" w:eastAsia="Times New Roman" w:hAnsi="Tahoma" w:cs="Tahoma"/>
          <w:sz w:val="24"/>
          <w:szCs w:val="24"/>
          <w:lang w:val="en-US" w:eastAsia="ru-RU"/>
        </w:rPr>
        <w:t>Perl</w:t>
      </w:r>
      <w:r w:rsidR="001A6C22" w:rsidRPr="001A6C2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A6C22">
        <w:rPr>
          <w:rFonts w:ascii="Tahoma" w:eastAsia="Times New Roman" w:hAnsi="Tahoma" w:cs="Tahoma"/>
          <w:sz w:val="24"/>
          <w:szCs w:val="24"/>
          <w:lang w:eastAsia="ru-RU"/>
        </w:rPr>
        <w:t xml:space="preserve">4*. Завтрак. </w:t>
      </w:r>
      <w:proofErr w:type="spellStart"/>
      <w:r w:rsidR="001A6C22">
        <w:rPr>
          <w:rFonts w:ascii="Tahoma" w:eastAsia="Times New Roman" w:hAnsi="Tahoma" w:cs="Tahoma"/>
          <w:sz w:val="24"/>
          <w:szCs w:val="24"/>
          <w:lang w:eastAsia="ru-RU"/>
        </w:rPr>
        <w:t>Трансфер</w:t>
      </w:r>
      <w:proofErr w:type="spellEnd"/>
      <w:r w:rsidR="001A6C22">
        <w:rPr>
          <w:rFonts w:ascii="Tahoma" w:eastAsia="Times New Roman" w:hAnsi="Tahoma" w:cs="Tahoma"/>
          <w:sz w:val="24"/>
          <w:szCs w:val="24"/>
          <w:lang w:eastAsia="ru-RU"/>
        </w:rPr>
        <w:t xml:space="preserve"> в порт. Выезд на катере (пароме) в </w:t>
      </w:r>
      <w:proofErr w:type="spellStart"/>
      <w:r w:rsidR="001A6C22">
        <w:rPr>
          <w:rFonts w:ascii="Tahoma" w:eastAsia="Times New Roman" w:hAnsi="Tahoma" w:cs="Tahoma"/>
          <w:sz w:val="24"/>
          <w:szCs w:val="24"/>
          <w:lang w:eastAsia="ru-RU"/>
        </w:rPr>
        <w:t>Янтай</w:t>
      </w:r>
      <w:proofErr w:type="spellEnd"/>
      <w:r w:rsidR="001A6C22">
        <w:rPr>
          <w:rFonts w:ascii="Tahoma" w:eastAsia="Times New Roman" w:hAnsi="Tahoma" w:cs="Tahoma"/>
          <w:sz w:val="24"/>
          <w:szCs w:val="24"/>
          <w:lang w:eastAsia="ru-RU"/>
        </w:rPr>
        <w:t xml:space="preserve">. Прибытие в </w:t>
      </w:r>
      <w:proofErr w:type="spellStart"/>
      <w:r w:rsidR="001A6C22">
        <w:rPr>
          <w:rFonts w:ascii="Tahoma" w:eastAsia="Times New Roman" w:hAnsi="Tahoma" w:cs="Tahoma"/>
          <w:sz w:val="24"/>
          <w:szCs w:val="24"/>
          <w:lang w:eastAsia="ru-RU"/>
        </w:rPr>
        <w:t>Янтай</w:t>
      </w:r>
      <w:proofErr w:type="spellEnd"/>
      <w:r w:rsidR="001A6C22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spellStart"/>
      <w:r w:rsidR="001A6C22">
        <w:rPr>
          <w:rFonts w:ascii="Tahoma" w:eastAsia="Times New Roman" w:hAnsi="Tahoma" w:cs="Tahoma"/>
          <w:sz w:val="24"/>
          <w:szCs w:val="24"/>
          <w:lang w:eastAsia="ru-RU"/>
        </w:rPr>
        <w:t>Трансфер</w:t>
      </w:r>
      <w:proofErr w:type="spellEnd"/>
      <w:r w:rsidR="001A6C22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="001A6C22">
        <w:rPr>
          <w:rFonts w:ascii="Tahoma" w:eastAsia="Times New Roman" w:hAnsi="Tahoma" w:cs="Tahoma"/>
          <w:sz w:val="24"/>
          <w:szCs w:val="24"/>
          <w:lang w:eastAsia="ru-RU"/>
        </w:rPr>
        <w:t>Вэйхай</w:t>
      </w:r>
      <w:proofErr w:type="spellEnd"/>
      <w:r w:rsidR="001A6C22">
        <w:rPr>
          <w:rFonts w:ascii="Tahoma" w:eastAsia="Times New Roman" w:hAnsi="Tahoma" w:cs="Tahoma"/>
          <w:sz w:val="24"/>
          <w:szCs w:val="24"/>
          <w:lang w:eastAsia="ru-RU"/>
        </w:rPr>
        <w:t>. Размещение в отеле.</w:t>
      </w:r>
    </w:p>
    <w:p w:rsidR="001A6C22" w:rsidRDefault="001A6C22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3-й – 12-й день. </w:t>
      </w:r>
      <w:r w:rsidR="007B5B40">
        <w:rPr>
          <w:rFonts w:ascii="Tahoma" w:eastAsia="Times New Roman" w:hAnsi="Tahoma" w:cs="Tahoma"/>
          <w:sz w:val="24"/>
          <w:szCs w:val="24"/>
          <w:lang w:eastAsia="ru-RU"/>
        </w:rPr>
        <w:t>Завтрак. Свободное время.</w:t>
      </w:r>
    </w:p>
    <w:p w:rsidR="007B5B40" w:rsidRDefault="007B5B40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13-й день. </w:t>
      </w:r>
      <w:r w:rsidR="002F30B1">
        <w:rPr>
          <w:rFonts w:ascii="Tahoma" w:eastAsia="Times New Roman" w:hAnsi="Tahoma" w:cs="Tahoma"/>
          <w:sz w:val="24"/>
          <w:szCs w:val="24"/>
          <w:lang w:eastAsia="ru-RU"/>
        </w:rPr>
        <w:t xml:space="preserve">Завтрак в гостинице. </w:t>
      </w:r>
      <w:proofErr w:type="spellStart"/>
      <w:r w:rsidR="002F30B1">
        <w:rPr>
          <w:rFonts w:ascii="Tahoma" w:eastAsia="Times New Roman" w:hAnsi="Tahoma" w:cs="Tahoma"/>
          <w:sz w:val="24"/>
          <w:szCs w:val="24"/>
          <w:lang w:eastAsia="ru-RU"/>
        </w:rPr>
        <w:t>Трансфер</w:t>
      </w:r>
      <w:proofErr w:type="spellEnd"/>
      <w:r w:rsidR="002F30B1">
        <w:rPr>
          <w:rFonts w:ascii="Tahoma" w:eastAsia="Times New Roman" w:hAnsi="Tahoma" w:cs="Tahoma"/>
          <w:sz w:val="24"/>
          <w:szCs w:val="24"/>
          <w:lang w:eastAsia="ru-RU"/>
        </w:rPr>
        <w:t xml:space="preserve"> в порт. Выезд на катере (пароме) в Далянь, прибытие в Далянь. </w:t>
      </w:r>
      <w:proofErr w:type="spellStart"/>
      <w:r w:rsidR="002F30B1">
        <w:rPr>
          <w:rFonts w:ascii="Tahoma" w:eastAsia="Times New Roman" w:hAnsi="Tahoma" w:cs="Tahoma"/>
          <w:sz w:val="24"/>
          <w:szCs w:val="24"/>
          <w:lang w:eastAsia="ru-RU"/>
        </w:rPr>
        <w:t>Трансфер</w:t>
      </w:r>
      <w:proofErr w:type="spellEnd"/>
      <w:r w:rsidR="002F30B1">
        <w:rPr>
          <w:rFonts w:ascii="Tahoma" w:eastAsia="Times New Roman" w:hAnsi="Tahoma" w:cs="Tahoma"/>
          <w:sz w:val="24"/>
          <w:szCs w:val="24"/>
          <w:lang w:eastAsia="ru-RU"/>
        </w:rPr>
        <w:t xml:space="preserve"> в аэропорт. Регистрация на рейс Далянь – Владивосток.</w:t>
      </w:r>
    </w:p>
    <w:p w:rsidR="002F30B1" w:rsidRDefault="00D0733A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14-й день. </w:t>
      </w:r>
      <w:r w:rsidR="00294A39">
        <w:rPr>
          <w:rFonts w:ascii="Tahoma" w:eastAsia="Times New Roman" w:hAnsi="Tahoma" w:cs="Tahoma"/>
          <w:sz w:val="24"/>
          <w:szCs w:val="24"/>
          <w:lang w:eastAsia="ru-RU"/>
        </w:rPr>
        <w:t>Вылет во Владивосток в 00:40. Прибытие во Владивосток в 04:35.</w:t>
      </w:r>
    </w:p>
    <w:p w:rsidR="00294A39" w:rsidRDefault="00294A39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94A39" w:rsidRDefault="00294A39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95B89" w:rsidRPr="008E50BC" w:rsidRDefault="00595B89" w:rsidP="00595B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</w:t>
      </w:r>
      <w:r>
        <w:rPr>
          <w:rFonts w:ascii="Tahoma" w:hAnsi="Tahoma" w:cs="Tahoma"/>
          <w:sz w:val="28"/>
          <w:szCs w:val="28"/>
        </w:rPr>
        <w:t xml:space="preserve">Стоимость тура, </w:t>
      </w:r>
      <w:r w:rsidRPr="008E50BC">
        <w:rPr>
          <w:rFonts w:ascii="Tahoma" w:hAnsi="Tahoma" w:cs="Tahoma"/>
          <w:sz w:val="28"/>
          <w:szCs w:val="28"/>
        </w:rPr>
        <w:t>$</w:t>
      </w:r>
    </w:p>
    <w:p w:rsidR="00595B89" w:rsidRDefault="00595B89" w:rsidP="00595B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(оплата производится в рублях по курсу ЦБ РФ на день полной оплаты + 2%)</w:t>
      </w:r>
    </w:p>
    <w:p w:rsidR="00595B89" w:rsidRDefault="00595B89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67"/>
        <w:gridCol w:w="1341"/>
        <w:gridCol w:w="1291"/>
        <w:gridCol w:w="1252"/>
        <w:gridCol w:w="1329"/>
        <w:gridCol w:w="57"/>
        <w:gridCol w:w="1342"/>
        <w:gridCol w:w="1292"/>
      </w:tblGrid>
      <w:tr w:rsidR="00A86A9B" w:rsidTr="00A86A9B">
        <w:tc>
          <w:tcPr>
            <w:tcW w:w="1367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Отель в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Вэйхай</w:t>
            </w:r>
            <w:proofErr w:type="spellEnd"/>
          </w:p>
        </w:tc>
        <w:tc>
          <w:tcPr>
            <w:tcW w:w="2734" w:type="dxa"/>
            <w:gridSpan w:val="2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670" w:type="dxa"/>
            <w:gridSpan w:val="2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Ребёнок до 12 лет без спального места</w:t>
            </w:r>
          </w:p>
        </w:tc>
        <w:tc>
          <w:tcPr>
            <w:tcW w:w="2800" w:type="dxa"/>
            <w:gridSpan w:val="3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Одноместное размещение</w:t>
            </w:r>
          </w:p>
        </w:tc>
      </w:tr>
      <w:tr w:rsidR="00A86A9B" w:rsidTr="00A86A9B">
        <w:tc>
          <w:tcPr>
            <w:tcW w:w="1367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67" w:type="dxa"/>
          </w:tcPr>
          <w:p w:rsidR="00A86A9B" w:rsidRDefault="00A86A9B" w:rsidP="00A86A9B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Июнь, сентябрь</w:t>
            </w:r>
          </w:p>
        </w:tc>
        <w:tc>
          <w:tcPr>
            <w:tcW w:w="1367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252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Июнь, сентябрь</w:t>
            </w:r>
          </w:p>
        </w:tc>
        <w:tc>
          <w:tcPr>
            <w:tcW w:w="1482" w:type="dxa"/>
            <w:gridSpan w:val="2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368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Июнь, сентябрь</w:t>
            </w:r>
          </w:p>
        </w:tc>
        <w:tc>
          <w:tcPr>
            <w:tcW w:w="1368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Июль, август</w:t>
            </w:r>
          </w:p>
        </w:tc>
      </w:tr>
      <w:tr w:rsidR="00A86A9B" w:rsidTr="00A86A9B">
        <w:tc>
          <w:tcPr>
            <w:tcW w:w="1367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Golden bay 5*</w:t>
            </w:r>
          </w:p>
        </w:tc>
        <w:tc>
          <w:tcPr>
            <w:tcW w:w="1367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1367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950</w:t>
            </w:r>
          </w:p>
        </w:tc>
        <w:tc>
          <w:tcPr>
            <w:tcW w:w="1252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445</w:t>
            </w:r>
          </w:p>
        </w:tc>
        <w:tc>
          <w:tcPr>
            <w:tcW w:w="1482" w:type="dxa"/>
            <w:gridSpan w:val="2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445</w:t>
            </w:r>
          </w:p>
        </w:tc>
        <w:tc>
          <w:tcPr>
            <w:tcW w:w="1368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1160</w:t>
            </w:r>
          </w:p>
        </w:tc>
        <w:tc>
          <w:tcPr>
            <w:tcW w:w="1368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1160</w:t>
            </w:r>
          </w:p>
        </w:tc>
      </w:tr>
      <w:tr w:rsidR="00A86A9B" w:rsidTr="00A86A9B">
        <w:tc>
          <w:tcPr>
            <w:tcW w:w="1367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Sea view 4*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 апартаменты</w:t>
            </w:r>
          </w:p>
        </w:tc>
        <w:tc>
          <w:tcPr>
            <w:tcW w:w="1367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67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52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82" w:type="dxa"/>
            <w:gridSpan w:val="2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68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690</w:t>
            </w:r>
          </w:p>
        </w:tc>
        <w:tc>
          <w:tcPr>
            <w:tcW w:w="1368" w:type="dxa"/>
          </w:tcPr>
          <w:p w:rsid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940</w:t>
            </w:r>
          </w:p>
        </w:tc>
      </w:tr>
      <w:tr w:rsidR="00A86A9B" w:rsidTr="00A86A9B">
        <w:tc>
          <w:tcPr>
            <w:tcW w:w="1367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Holiday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Lnn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4*</w:t>
            </w:r>
          </w:p>
        </w:tc>
        <w:tc>
          <w:tcPr>
            <w:tcW w:w="1367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1367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550</w:t>
            </w:r>
          </w:p>
        </w:tc>
        <w:tc>
          <w:tcPr>
            <w:tcW w:w="1252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482" w:type="dxa"/>
            <w:gridSpan w:val="2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368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 750</w:t>
            </w:r>
          </w:p>
        </w:tc>
        <w:tc>
          <w:tcPr>
            <w:tcW w:w="1368" w:type="dxa"/>
          </w:tcPr>
          <w:p w:rsidR="00A86A9B" w:rsidRPr="00A86A9B" w:rsidRDefault="00A86A9B" w:rsidP="002C6836">
            <w:pP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 870</w:t>
            </w:r>
          </w:p>
        </w:tc>
      </w:tr>
    </w:tbl>
    <w:p w:rsidR="00595B89" w:rsidRPr="00D0733A" w:rsidRDefault="00595B89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6836" w:rsidRDefault="004D07D4" w:rsidP="002C6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при группе от 4 человек, при меньшем числе увеличение на </w:t>
      </w:r>
      <w:r w:rsidRPr="004D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</w:t>
      </w:r>
    </w:p>
    <w:p w:rsidR="004D07D4" w:rsidRDefault="004D07D4" w:rsidP="002C6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62" w:rsidRDefault="00503762" w:rsidP="002C683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                  Некоторые достопримечательности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ru-RU"/>
        </w:rPr>
        <w:t>Вэйхая</w:t>
      </w:r>
      <w:proofErr w:type="spellEnd"/>
    </w:p>
    <w:p w:rsidR="00503762" w:rsidRDefault="00503762" w:rsidP="002C683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503762" w:rsidRPr="000659B3" w:rsidRDefault="00B93109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Остров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ru-RU"/>
        </w:rPr>
        <w:t>Люгундао</w:t>
      </w:r>
      <w:proofErr w:type="spellEnd"/>
      <w:r w:rsidR="000659B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0659B3">
        <w:rPr>
          <w:rFonts w:ascii="Tahoma" w:eastAsia="Times New Roman" w:hAnsi="Tahoma" w:cs="Tahoma"/>
          <w:sz w:val="24"/>
          <w:szCs w:val="24"/>
          <w:lang w:eastAsia="ru-RU"/>
        </w:rPr>
        <w:t>на всех туристов производит неизгладимое впечатление. Здесь другой мир. С утра морская гладь окутана туманом, сквозь который с трудом видно отвесную скалу. С другой стороны острова прекрасная пляжная полоса, вдоль которой радуют глаз 130 видов растений. Здесь находится Национальный парк. Остров называют Священной горой на море, Страной блаженства, а официально – это туристическая зона категории 5А, то есть максимально высокой.</w:t>
      </w:r>
    </w:p>
    <w:p w:rsidR="00503762" w:rsidRPr="000659B3" w:rsidRDefault="000659B3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Храмовый комплекс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ru-RU"/>
        </w:rPr>
        <w:t>Чишань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 поющими фонтанами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– очередное чудо Китая. Посередине фонтана установлена статуя Будды. 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Она то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движется, то полыхает огнём. Завораживает музыка, отражающаяся от скал. Поблизости находится Музей китайской культуры со старинным колодцем и колоколом, удары в который помогают исполниться заветным желаниям. Храм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Т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>ысячи Будд находится внутри многометровой статуи Будды. В этом комплексе надо побывать, чтобы прочувствовать его величавость.</w:t>
      </w:r>
    </w:p>
    <w:p w:rsidR="00503762" w:rsidRPr="000659B3" w:rsidRDefault="000659B3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Международный пляж </w:t>
      </w:r>
      <w:r w:rsidR="00F03728">
        <w:rPr>
          <w:rFonts w:ascii="Tahoma" w:eastAsia="Times New Roman" w:hAnsi="Tahoma" w:cs="Tahoma"/>
          <w:sz w:val="24"/>
          <w:szCs w:val="24"/>
          <w:lang w:eastAsia="ru-RU"/>
        </w:rPr>
        <w:t xml:space="preserve">пользуется особой популярностью у российских туристов. </w:t>
      </w:r>
      <w:proofErr w:type="gramStart"/>
      <w:r w:rsidR="00F03728">
        <w:rPr>
          <w:rFonts w:ascii="Tahoma" w:eastAsia="Times New Roman" w:hAnsi="Tahoma" w:cs="Tahoma"/>
          <w:sz w:val="24"/>
          <w:szCs w:val="24"/>
          <w:lang w:eastAsia="ru-RU"/>
        </w:rPr>
        <w:t xml:space="preserve">Он входит в число лучших в стране и считается идеальным местом для </w:t>
      </w:r>
      <w:r w:rsidR="00F03728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отпускников.</w:t>
      </w:r>
      <w:proofErr w:type="gramEnd"/>
      <w:r w:rsidR="00F03728">
        <w:rPr>
          <w:rFonts w:ascii="Tahoma" w:eastAsia="Times New Roman" w:hAnsi="Tahoma" w:cs="Tahoma"/>
          <w:sz w:val="24"/>
          <w:szCs w:val="24"/>
          <w:lang w:eastAsia="ru-RU"/>
        </w:rPr>
        <w:t xml:space="preserve"> На трёх километрах прибрежной полосы могут одновременно наслаждаться хорошей погодой и тёплым морем до ста тысяч отдыхающих. На пляже есть Серебряная отмель с пологим склоном и белым песком. На берегу много маленьких ресторанов, кафе, закусочных, везде есть меню на русском языке. Место очень располагает к безмятежному отдыху.</w:t>
      </w:r>
    </w:p>
    <w:p w:rsidR="00B93109" w:rsidRPr="00C77016" w:rsidRDefault="00C77016" w:rsidP="002C68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Сафари-парк </w:t>
      </w:r>
      <w:r>
        <w:rPr>
          <w:rFonts w:ascii="Tahoma" w:eastAsia="Times New Roman" w:hAnsi="Tahoma" w:cs="Tahoma"/>
          <w:sz w:val="24"/>
          <w:szCs w:val="24"/>
          <w:lang w:eastAsia="ru-RU"/>
        </w:rPr>
        <w:t>отличается своими размерами, он один из самых больших в Азии. Звери содержатся в прекрасных условиях, живут практически на воле. Наблюдать за ними туристы могут с пешеходных дорожек и мостиков, проложенных над вольерами. Многие надолго задерживаются в зоне, где живёт множество обезьян, другие наблюдают за боями петухов, третьи фотографируются с н</w:t>
      </w:r>
      <w:r w:rsidR="00A44052">
        <w:rPr>
          <w:rFonts w:ascii="Tahoma" w:eastAsia="Times New Roman" w:hAnsi="Tahoma" w:cs="Tahoma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sz w:val="24"/>
          <w:szCs w:val="24"/>
          <w:lang w:eastAsia="ru-RU"/>
        </w:rPr>
        <w:t>ворождённым тигрёнком или кормят мясом величественную львицу. Время в этом парке летит незаметно.</w:t>
      </w:r>
    </w:p>
    <w:p w:rsidR="004D07D4" w:rsidRDefault="00B93109" w:rsidP="00C77016">
      <w:pPr>
        <w:spacing w:after="0" w:line="240" w:lineRule="auto"/>
        <w:rPr>
          <w:rFonts w:ascii="Tahoma" w:hAnsi="Tahoma" w:cs="Tahoma"/>
          <w:b/>
          <w:bCs/>
        </w:rPr>
      </w:pPr>
      <w:r>
        <w:br/>
      </w:r>
      <w:r w:rsidR="004D07D4">
        <w:rPr>
          <w:rFonts w:ascii="Tahoma" w:hAnsi="Tahoma" w:cs="Tahoma"/>
          <w:b/>
          <w:bCs/>
        </w:rPr>
        <w:t>В стоимость тура включено</w:t>
      </w:r>
    </w:p>
    <w:p w:rsidR="004D07D4" w:rsidRDefault="004D07D4" w:rsidP="004D07D4">
      <w:pPr>
        <w:pStyle w:val="a9"/>
        <w:spacing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Транспортное обслуживание по программе (встреча, проводы)</w:t>
      </w:r>
    </w:p>
    <w:p w:rsidR="004D07D4" w:rsidRDefault="004D07D4" w:rsidP="004D07D4">
      <w:pPr>
        <w:pStyle w:val="a9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Проживание в гостинице по программе</w:t>
      </w:r>
    </w:p>
    <w:p w:rsidR="004D07D4" w:rsidRDefault="004D07D4" w:rsidP="004D07D4">
      <w:pPr>
        <w:pStyle w:val="a9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Питание по программе</w:t>
      </w:r>
    </w:p>
    <w:p w:rsidR="004D07D4" w:rsidRPr="004240A3" w:rsidRDefault="004D07D4" w:rsidP="004D07D4">
      <w:pPr>
        <w:pStyle w:val="a9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Услуги гида-переводчика (встреча, проводы)</w:t>
      </w:r>
    </w:p>
    <w:p w:rsidR="004D07D4" w:rsidRDefault="004D07D4" w:rsidP="004D07D4">
      <w:pPr>
        <w:pStyle w:val="a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Дополнительно оплачивается</w:t>
      </w:r>
    </w:p>
    <w:p w:rsidR="004D07D4" w:rsidRDefault="004D07D4" w:rsidP="004D07D4">
      <w:pPr>
        <w:pStyle w:val="a9"/>
        <w:spacing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Авиабилет Владивосток – Далянь – Владивосток от 19000 руб. (ребёнок до 12 лет от 15000 руб.)</w:t>
      </w:r>
    </w:p>
    <w:p w:rsidR="004D07D4" w:rsidRDefault="004D07D4" w:rsidP="004D07D4">
      <w:pPr>
        <w:pStyle w:val="a9"/>
        <w:spacing w:before="0" w:before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Оформление 1500 руб. (групповая виза, страховка – страховое покрытие </w:t>
      </w:r>
      <w:r w:rsidRPr="004D07D4">
        <w:rPr>
          <w:rFonts w:ascii="Tahoma" w:hAnsi="Tahoma" w:cs="Tahoma"/>
          <w:bCs/>
        </w:rPr>
        <w:t>$</w:t>
      </w:r>
      <w:r>
        <w:rPr>
          <w:rFonts w:ascii="Tahoma" w:hAnsi="Tahoma" w:cs="Tahoma"/>
          <w:bCs/>
        </w:rPr>
        <w:t>15000 СК «</w:t>
      </w:r>
      <w:proofErr w:type="spellStart"/>
      <w:r>
        <w:rPr>
          <w:rFonts w:ascii="Tahoma" w:hAnsi="Tahoma" w:cs="Tahoma"/>
          <w:bCs/>
        </w:rPr>
        <w:t>Энергогарант</w:t>
      </w:r>
      <w:proofErr w:type="spellEnd"/>
      <w:r>
        <w:rPr>
          <w:rFonts w:ascii="Tahoma" w:hAnsi="Tahoma" w:cs="Tahoma"/>
          <w:bCs/>
        </w:rPr>
        <w:t>»)</w:t>
      </w:r>
    </w:p>
    <w:p w:rsidR="004D07D4" w:rsidRDefault="004D07D4" w:rsidP="004D07D4">
      <w:pPr>
        <w:pStyle w:val="a9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                        </w:t>
      </w:r>
      <w:r>
        <w:rPr>
          <w:rFonts w:ascii="Tahoma" w:hAnsi="Tahoma" w:cs="Tahoma"/>
          <w:b/>
          <w:bCs/>
        </w:rPr>
        <w:t>Приятного отдыха!</w:t>
      </w:r>
    </w:p>
    <w:p w:rsidR="004D07D4" w:rsidRDefault="004D07D4" w:rsidP="004D07D4">
      <w:pPr>
        <w:pStyle w:val="a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Туристическое агентство «Ритм-10» находится по адресу: </w:t>
      </w:r>
    </w:p>
    <w:p w:rsidR="004D07D4" w:rsidRDefault="004D07D4" w:rsidP="004D07D4">
      <w:pPr>
        <w:pStyle w:val="a9"/>
        <w:rPr>
          <w:rFonts w:ascii="Tahoma" w:hAnsi="Tahoma" w:cs="Tahoma"/>
          <w:b/>
          <w:bCs/>
        </w:rPr>
      </w:pPr>
      <w:r>
        <w:t xml:space="preserve">690091 Владивосток, </w:t>
      </w:r>
      <w:r>
        <w:rPr>
          <w:rStyle w:val="js-extracted-address"/>
          <w:rFonts w:eastAsiaTheme="majorEastAsia"/>
        </w:rPr>
        <w:t xml:space="preserve">ул. </w:t>
      </w:r>
      <w:proofErr w:type="gramStart"/>
      <w:r>
        <w:rPr>
          <w:rStyle w:val="js-extracted-address"/>
          <w:rFonts w:eastAsiaTheme="majorEastAsia"/>
        </w:rPr>
        <w:t>Семёновская</w:t>
      </w:r>
      <w:proofErr w:type="gramEnd"/>
      <w:r>
        <w:rPr>
          <w:rStyle w:val="js-extracted-address"/>
          <w:rFonts w:eastAsiaTheme="majorEastAsia"/>
        </w:rPr>
        <w:t>, 7</w:t>
      </w:r>
      <w:r>
        <w:rPr>
          <w:rStyle w:val="mail-message-map-nobreak"/>
        </w:rPr>
        <w:t>А</w:t>
      </w:r>
      <w:r>
        <w:br/>
        <w:t xml:space="preserve">тел: </w:t>
      </w:r>
      <w:r>
        <w:rPr>
          <w:rStyle w:val="wmi-callto"/>
        </w:rPr>
        <w:t>(423) 228-88-88</w:t>
      </w:r>
      <w:r>
        <w:br/>
        <w:t xml:space="preserve">тел: </w:t>
      </w:r>
      <w:r>
        <w:rPr>
          <w:rStyle w:val="wmi-callto"/>
        </w:rPr>
        <w:t>(423) 242-92-52</w:t>
      </w:r>
      <w:r>
        <w:br/>
      </w:r>
      <w:proofErr w:type="spellStart"/>
      <w:r>
        <w:t>WhatsApp</w:t>
      </w:r>
      <w:proofErr w:type="spellEnd"/>
      <w:r>
        <w:t xml:space="preserve"> </w:t>
      </w:r>
      <w:r>
        <w:rPr>
          <w:rStyle w:val="wmi-callto"/>
        </w:rPr>
        <w:t>+7902 555 04 22</w:t>
      </w:r>
      <w:r>
        <w:br/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7"/>
          </w:rPr>
          <w:t>asia@ritmteam.ru</w:t>
        </w:r>
      </w:hyperlink>
      <w:r>
        <w:br/>
      </w:r>
      <w:proofErr w:type="spellStart"/>
      <w:r>
        <w:t>www</w:t>
      </w:r>
      <w:proofErr w:type="spellEnd"/>
      <w:r>
        <w:t xml:space="preserve">. </w:t>
      </w:r>
      <w:proofErr w:type="spellStart"/>
      <w:r>
        <w:t>tour.ritmteam.ru</w:t>
      </w:r>
      <w:proofErr w:type="spellEnd"/>
      <w:r>
        <w:br/>
      </w:r>
      <w:hyperlink r:id="rId7" w:tgtFrame="_blank" w:history="1">
        <w:r>
          <w:rPr>
            <w:rStyle w:val="a7"/>
          </w:rPr>
          <w:t>www.ritmteam.ru</w:t>
        </w:r>
      </w:hyperlink>
    </w:p>
    <w:p w:rsidR="004D07D4" w:rsidRDefault="004D07D4" w:rsidP="004D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D4" w:rsidRDefault="004D07D4" w:rsidP="004D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D4" w:rsidRDefault="004D07D4" w:rsidP="004D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D4" w:rsidRDefault="004D07D4" w:rsidP="004D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D4" w:rsidRDefault="004D07D4" w:rsidP="004D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AA5" w:rsidRDefault="00D61AA5">
      <w:pPr>
        <w:rPr>
          <w:rFonts w:ascii="Tahoma" w:hAnsi="Tahoma" w:cs="Tahoma"/>
          <w:sz w:val="24"/>
          <w:szCs w:val="24"/>
        </w:rPr>
      </w:pPr>
    </w:p>
    <w:p w:rsidR="00D61AA5" w:rsidRPr="00751BE6" w:rsidRDefault="00D61A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             </w:t>
      </w:r>
    </w:p>
    <w:sectPr w:rsidR="00D61AA5" w:rsidRPr="00751BE6" w:rsidSect="000F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FB"/>
    <w:multiLevelType w:val="multilevel"/>
    <w:tmpl w:val="C6BE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E6"/>
    <w:rsid w:val="000659B3"/>
    <w:rsid w:val="000F7135"/>
    <w:rsid w:val="001A6C22"/>
    <w:rsid w:val="00294A39"/>
    <w:rsid w:val="002A35B2"/>
    <w:rsid w:val="002C6836"/>
    <w:rsid w:val="002F30B1"/>
    <w:rsid w:val="00302961"/>
    <w:rsid w:val="003535FF"/>
    <w:rsid w:val="004B4CCD"/>
    <w:rsid w:val="004D07D4"/>
    <w:rsid w:val="004E2A50"/>
    <w:rsid w:val="00503762"/>
    <w:rsid w:val="00553058"/>
    <w:rsid w:val="00595B89"/>
    <w:rsid w:val="007253A1"/>
    <w:rsid w:val="00751BE6"/>
    <w:rsid w:val="0076256F"/>
    <w:rsid w:val="007B5B40"/>
    <w:rsid w:val="007D59E1"/>
    <w:rsid w:val="00907484"/>
    <w:rsid w:val="00942B26"/>
    <w:rsid w:val="009F150A"/>
    <w:rsid w:val="00A44052"/>
    <w:rsid w:val="00A86A9B"/>
    <w:rsid w:val="00AA7D9E"/>
    <w:rsid w:val="00B93109"/>
    <w:rsid w:val="00C77016"/>
    <w:rsid w:val="00D0733A"/>
    <w:rsid w:val="00D61AA5"/>
    <w:rsid w:val="00DE392F"/>
    <w:rsid w:val="00E175D2"/>
    <w:rsid w:val="00EA2B77"/>
    <w:rsid w:val="00EB5E49"/>
    <w:rsid w:val="00F03728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D"/>
  </w:style>
  <w:style w:type="paragraph" w:styleId="1">
    <w:name w:val="heading 1"/>
    <w:basedOn w:val="a"/>
    <w:next w:val="a"/>
    <w:link w:val="10"/>
    <w:uiPriority w:val="9"/>
    <w:qFormat/>
    <w:rsid w:val="00907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7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07484"/>
    <w:rPr>
      <w:b/>
      <w:bCs/>
    </w:rPr>
  </w:style>
  <w:style w:type="character" w:styleId="a4">
    <w:name w:val="Emphasis"/>
    <w:basedOn w:val="a0"/>
    <w:uiPriority w:val="20"/>
    <w:qFormat/>
    <w:rsid w:val="00907484"/>
    <w:rPr>
      <w:i/>
      <w:iCs/>
    </w:rPr>
  </w:style>
  <w:style w:type="paragraph" w:styleId="a5">
    <w:name w:val="List Paragraph"/>
    <w:basedOn w:val="a"/>
    <w:uiPriority w:val="34"/>
    <w:qFormat/>
    <w:rsid w:val="00907484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907484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B5E49"/>
    <w:rPr>
      <w:color w:val="0000FF"/>
      <w:u w:val="single"/>
    </w:rPr>
  </w:style>
  <w:style w:type="table" w:styleId="a8">
    <w:name w:val="Table Grid"/>
    <w:basedOn w:val="a1"/>
    <w:uiPriority w:val="59"/>
    <w:rsid w:val="00A8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D07D4"/>
  </w:style>
  <w:style w:type="character" w:customStyle="1" w:styleId="mail-message-map-nobreak">
    <w:name w:val="mail-message-map-nobreak"/>
    <w:basedOn w:val="a0"/>
    <w:rsid w:val="004D07D4"/>
  </w:style>
  <w:style w:type="character" w:customStyle="1" w:styleId="wmi-callto">
    <w:name w:val="wmi-callto"/>
    <w:basedOn w:val="a0"/>
    <w:rsid w:val="004D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tmte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@ritmteam.ru" TargetMode="External"/><Relationship Id="rId5" Type="http://schemas.openxmlformats.org/officeDocument/2006/relationships/hyperlink" Target="http://fregataero.ru/tury/search-by/dlitelnost?value=8%20%D0%B4%D0%BD%D0%B5%D0%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28</cp:revision>
  <dcterms:created xsi:type="dcterms:W3CDTF">2016-07-20T05:26:00Z</dcterms:created>
  <dcterms:modified xsi:type="dcterms:W3CDTF">2016-07-21T02:14:00Z</dcterms:modified>
</cp:coreProperties>
</file>